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333C29" w:rsidRDefault="001727E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ОЛНЫШКО\Downloads\ПОЛОЖЕНИЕ О РАЗРАБОТКЕ РАБОЧИХ ПРОГРАММ ПЕДАГОГ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РАЗРАБОТКЕ РАБОЧИХ ПРОГРАММ ПЕДАГОГОВ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7EC" w:rsidRDefault="001727E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1727EC" w:rsidRDefault="001727E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1727EC" w:rsidRDefault="001727E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2.2. Рабочая программа регламентирует деятельность педагогических работников.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2.3. Рабочая программа: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конкретизирует цели и задачи изучения каждой образовательной области и вида деятельности;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определяет объем и содержание предлагаемого материала, умений и навыков, которыми должны овладеть дошкольники;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оптимально распределяет время регламентированных видов деятельности по темам;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способствует совершенствованию методики проведения образовательной деятельности;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активизирует познавательную деятельность воспитанников, развитие их творческих способностей;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отражает специфику региона;</w:t>
      </w:r>
    </w:p>
    <w:p w:rsidR="001727EC" w:rsidRPr="008657D2" w:rsidRDefault="001727EC" w:rsidP="001727EC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</w:rPr>
      </w:pPr>
      <w:r w:rsidRPr="008657D2">
        <w:rPr>
          <w:rFonts w:ascii="Times New Roman" w:hAnsi="Times New Roman" w:cs="Times New Roman"/>
          <w:b/>
          <w:sz w:val="28"/>
        </w:rPr>
        <w:t>3. Структура рабочей программы</w:t>
      </w:r>
    </w:p>
    <w:p w:rsidR="001727EC" w:rsidRPr="003965B4" w:rsidRDefault="001727EC" w:rsidP="001727EC">
      <w:pPr>
        <w:pStyle w:val="ab"/>
        <w:spacing w:before="75" w:beforeAutospacing="0" w:after="75" w:afterAutospacing="0"/>
        <w:jc w:val="both"/>
        <w:rPr>
          <w:szCs w:val="20"/>
        </w:rPr>
      </w:pPr>
      <w:r w:rsidRPr="003965B4">
        <w:rPr>
          <w:szCs w:val="20"/>
          <w:shd w:val="clear" w:color="auto" w:fill="FFFFFF"/>
        </w:rPr>
        <w:t>Структура Программы является формой представления образовательной области как целостной системы, отражающей внутреннюю логику организации учебно-методического материала, и включает в себя следующие элементы:</w:t>
      </w:r>
    </w:p>
    <w:p w:rsidR="001727EC" w:rsidRPr="003965B4" w:rsidRDefault="001727EC" w:rsidP="001727EC">
      <w:pPr>
        <w:pStyle w:val="ab"/>
        <w:spacing w:before="75" w:beforeAutospacing="0" w:after="75" w:afterAutospacing="0"/>
        <w:jc w:val="both"/>
        <w:rPr>
          <w:szCs w:val="20"/>
        </w:rPr>
      </w:pPr>
      <w:r>
        <w:rPr>
          <w:iCs/>
          <w:szCs w:val="20"/>
          <w:shd w:val="clear" w:color="auto" w:fill="FFFFFF"/>
        </w:rPr>
        <w:t>Титульный лист</w:t>
      </w:r>
    </w:p>
    <w:p w:rsidR="001727EC" w:rsidRPr="003965B4" w:rsidRDefault="001727EC" w:rsidP="001727EC">
      <w:pPr>
        <w:pStyle w:val="ab"/>
        <w:spacing w:before="75" w:beforeAutospacing="0" w:after="75" w:afterAutospacing="0"/>
        <w:jc w:val="both"/>
        <w:rPr>
          <w:szCs w:val="20"/>
        </w:rPr>
      </w:pPr>
      <w:r w:rsidRPr="003965B4">
        <w:rPr>
          <w:iCs/>
          <w:szCs w:val="20"/>
          <w:shd w:val="clear" w:color="auto" w:fill="FFFFFF"/>
        </w:rPr>
        <w:t>1. Целевой раздел</w:t>
      </w:r>
    </w:p>
    <w:p w:rsidR="001727EC" w:rsidRPr="003965B4" w:rsidRDefault="001727EC" w:rsidP="001727EC">
      <w:pPr>
        <w:pStyle w:val="ab"/>
        <w:spacing w:before="75" w:beforeAutospacing="0" w:after="75" w:afterAutospacing="0"/>
        <w:jc w:val="both"/>
        <w:rPr>
          <w:szCs w:val="20"/>
        </w:rPr>
      </w:pPr>
      <w:r w:rsidRPr="003965B4">
        <w:rPr>
          <w:iCs/>
          <w:szCs w:val="20"/>
          <w:shd w:val="clear" w:color="auto" w:fill="FFFFFF"/>
        </w:rPr>
        <w:t>1.1. Пояснительная записка</w:t>
      </w:r>
    </w:p>
    <w:p w:rsidR="001727EC" w:rsidRPr="003965B4" w:rsidRDefault="001727EC" w:rsidP="001727EC">
      <w:pPr>
        <w:pStyle w:val="ab"/>
        <w:spacing w:before="75" w:beforeAutospacing="0" w:after="75" w:afterAutospacing="0"/>
        <w:jc w:val="both"/>
        <w:rPr>
          <w:szCs w:val="20"/>
        </w:rPr>
      </w:pPr>
      <w:r w:rsidRPr="003965B4">
        <w:rPr>
          <w:iCs/>
          <w:szCs w:val="20"/>
          <w:shd w:val="clear" w:color="auto" w:fill="FFFFFF"/>
        </w:rPr>
        <w:t>1.1.1. Цели и задачи реализации Программы</w:t>
      </w:r>
    </w:p>
    <w:p w:rsidR="001727EC" w:rsidRPr="003965B4" w:rsidRDefault="001727EC" w:rsidP="001727EC">
      <w:pPr>
        <w:pStyle w:val="ab"/>
        <w:spacing w:before="75" w:beforeAutospacing="0" w:after="75" w:afterAutospacing="0"/>
        <w:jc w:val="both"/>
        <w:rPr>
          <w:szCs w:val="20"/>
        </w:rPr>
      </w:pPr>
      <w:r w:rsidRPr="003965B4">
        <w:rPr>
          <w:iCs/>
          <w:szCs w:val="20"/>
          <w:shd w:val="clear" w:color="auto" w:fill="FFFFFF"/>
        </w:rPr>
        <w:t>1.1.2. Принципы и подходы к формированию Программы</w:t>
      </w:r>
    </w:p>
    <w:p w:rsidR="001727EC" w:rsidRPr="003965B4" w:rsidRDefault="001727EC" w:rsidP="001727EC">
      <w:pPr>
        <w:pStyle w:val="ab"/>
        <w:spacing w:before="75" w:beforeAutospacing="0" w:after="75" w:afterAutospacing="0"/>
        <w:jc w:val="both"/>
      </w:pPr>
      <w:r w:rsidRPr="003965B4">
        <w:rPr>
          <w:iCs/>
          <w:shd w:val="clear" w:color="auto" w:fill="FFFFFF"/>
        </w:rPr>
        <w:t xml:space="preserve">1.1.3. </w:t>
      </w:r>
      <w:r w:rsidRPr="003965B4">
        <w:t xml:space="preserve">Возрастные особенности развития детей </w:t>
      </w:r>
    </w:p>
    <w:p w:rsidR="001727EC" w:rsidRDefault="001727EC" w:rsidP="001727EC">
      <w:pPr>
        <w:pStyle w:val="ab"/>
        <w:spacing w:before="75" w:beforeAutospacing="0" w:after="75" w:afterAutospacing="0"/>
        <w:jc w:val="both"/>
        <w:rPr>
          <w:iCs/>
          <w:szCs w:val="20"/>
          <w:shd w:val="clear" w:color="auto" w:fill="FFFFFF"/>
        </w:rPr>
      </w:pPr>
      <w:r w:rsidRPr="003965B4">
        <w:rPr>
          <w:iCs/>
          <w:szCs w:val="20"/>
          <w:shd w:val="clear" w:color="auto" w:fill="FFFFFF"/>
        </w:rPr>
        <w:t>1.2. Планируемые результаты освоения Программы</w:t>
      </w:r>
      <w:r>
        <w:rPr>
          <w:iCs/>
          <w:szCs w:val="20"/>
          <w:shd w:val="clear" w:color="auto" w:fill="FFFFFF"/>
        </w:rPr>
        <w:t xml:space="preserve"> </w:t>
      </w:r>
    </w:p>
    <w:p w:rsidR="001727EC" w:rsidRDefault="001727EC" w:rsidP="001727EC">
      <w:pPr>
        <w:pStyle w:val="ab"/>
        <w:spacing w:before="75" w:beforeAutospacing="0" w:after="75" w:afterAutospacing="0"/>
        <w:jc w:val="both"/>
        <w:rPr>
          <w:iCs/>
          <w:szCs w:val="20"/>
          <w:shd w:val="clear" w:color="auto" w:fill="FFFFFF"/>
        </w:rPr>
      </w:pPr>
      <w:r>
        <w:rPr>
          <w:iCs/>
          <w:szCs w:val="20"/>
          <w:shd w:val="clear" w:color="auto" w:fill="FFFFFF"/>
        </w:rPr>
        <w:t xml:space="preserve">1.3. </w:t>
      </w:r>
      <w:r w:rsidRPr="00BE7057">
        <w:rPr>
          <w:iCs/>
          <w:szCs w:val="20"/>
          <w:shd w:val="clear" w:color="auto" w:fill="FFFFFF"/>
        </w:rPr>
        <w:t>Развивающее оценивание качества образовательной деятельности по программе</w:t>
      </w:r>
      <w:r w:rsidRPr="00BE7057">
        <w:rPr>
          <w:iCs/>
          <w:szCs w:val="20"/>
          <w:shd w:val="clear" w:color="auto" w:fill="FFFFFF"/>
        </w:rPr>
        <w:tab/>
      </w:r>
    </w:p>
    <w:p w:rsidR="001727EC" w:rsidRPr="003965B4" w:rsidRDefault="001727EC" w:rsidP="001727EC">
      <w:pPr>
        <w:pStyle w:val="ab"/>
        <w:spacing w:before="75" w:beforeAutospacing="0" w:after="75" w:afterAutospacing="0"/>
        <w:jc w:val="both"/>
        <w:rPr>
          <w:szCs w:val="20"/>
        </w:rPr>
      </w:pPr>
      <w:r w:rsidRPr="003965B4">
        <w:rPr>
          <w:iCs/>
          <w:szCs w:val="20"/>
          <w:shd w:val="clear" w:color="auto" w:fill="FFFFFF"/>
        </w:rPr>
        <w:t>2. Содержательный раздел</w:t>
      </w:r>
    </w:p>
    <w:p w:rsidR="001727EC" w:rsidRPr="00D86153" w:rsidRDefault="001727EC" w:rsidP="001727EC">
      <w:pPr>
        <w:pStyle w:val="ab"/>
        <w:spacing w:before="75" w:beforeAutospacing="0" w:after="75" w:afterAutospacing="0"/>
        <w:jc w:val="both"/>
        <w:rPr>
          <w:iCs/>
          <w:shd w:val="clear" w:color="auto" w:fill="FFFFFF"/>
        </w:rPr>
      </w:pPr>
      <w:r w:rsidRPr="00D86153">
        <w:rPr>
          <w:iCs/>
          <w:shd w:val="clear" w:color="auto" w:fill="FFFFFF"/>
        </w:rPr>
        <w:t xml:space="preserve">2.1. </w:t>
      </w:r>
      <w:r w:rsidRPr="00D86153">
        <w:t xml:space="preserve">Содержание </w:t>
      </w:r>
      <w:proofErr w:type="spellStart"/>
      <w:r w:rsidRPr="00D86153">
        <w:t>воспитательно</w:t>
      </w:r>
      <w:proofErr w:type="spellEnd"/>
      <w:r w:rsidRPr="00D86153">
        <w:t>-образовательной раб</w:t>
      </w:r>
      <w:r>
        <w:t>оты по образовательным областям</w:t>
      </w:r>
    </w:p>
    <w:p w:rsidR="001727EC" w:rsidRPr="00D86153" w:rsidRDefault="001727EC" w:rsidP="001727EC">
      <w:pPr>
        <w:pStyle w:val="ab"/>
        <w:spacing w:before="75" w:beforeAutospacing="0" w:after="75" w:afterAutospacing="0"/>
        <w:jc w:val="both"/>
        <w:rPr>
          <w:szCs w:val="20"/>
        </w:rPr>
      </w:pPr>
      <w:r w:rsidRPr="00D86153">
        <w:rPr>
          <w:iCs/>
          <w:szCs w:val="20"/>
          <w:shd w:val="clear" w:color="auto" w:fill="FFFFFF"/>
        </w:rPr>
        <w:t>2.1.1. Образовательная область «Физическое развитие»</w:t>
      </w:r>
    </w:p>
    <w:p w:rsidR="001727EC" w:rsidRPr="00D86153" w:rsidRDefault="001727EC" w:rsidP="001727EC">
      <w:pPr>
        <w:pStyle w:val="ab"/>
        <w:spacing w:before="75" w:beforeAutospacing="0" w:after="75" w:afterAutospacing="0"/>
        <w:jc w:val="both"/>
        <w:rPr>
          <w:szCs w:val="20"/>
        </w:rPr>
      </w:pPr>
      <w:r w:rsidRPr="00D86153">
        <w:rPr>
          <w:iCs/>
          <w:szCs w:val="20"/>
          <w:shd w:val="clear" w:color="auto" w:fill="FFFFFF"/>
        </w:rPr>
        <w:t>2.1.2. Образовательная область «Социально – коммуникативное развитие»</w:t>
      </w:r>
    </w:p>
    <w:p w:rsidR="001727EC" w:rsidRPr="00D86153" w:rsidRDefault="001727EC" w:rsidP="001727EC">
      <w:pPr>
        <w:pStyle w:val="ab"/>
        <w:spacing w:before="75" w:beforeAutospacing="0" w:after="75" w:afterAutospacing="0"/>
        <w:jc w:val="both"/>
        <w:rPr>
          <w:szCs w:val="20"/>
        </w:rPr>
      </w:pPr>
      <w:r w:rsidRPr="00D86153">
        <w:rPr>
          <w:iCs/>
          <w:szCs w:val="20"/>
          <w:shd w:val="clear" w:color="auto" w:fill="FFFFFF"/>
        </w:rPr>
        <w:t>2.1.3. Образовательная область «Речевое развитие»</w:t>
      </w:r>
    </w:p>
    <w:p w:rsidR="001727EC" w:rsidRPr="00D86153" w:rsidRDefault="001727EC" w:rsidP="001727EC">
      <w:pPr>
        <w:pStyle w:val="ab"/>
        <w:spacing w:before="75" w:beforeAutospacing="0" w:after="75" w:afterAutospacing="0"/>
        <w:jc w:val="both"/>
        <w:rPr>
          <w:szCs w:val="20"/>
        </w:rPr>
      </w:pPr>
      <w:r w:rsidRPr="00D86153">
        <w:rPr>
          <w:iCs/>
          <w:szCs w:val="20"/>
          <w:shd w:val="clear" w:color="auto" w:fill="FFFFFF"/>
        </w:rPr>
        <w:t>2.1.4. Образовательная область «Познавательное развитие»</w:t>
      </w:r>
    </w:p>
    <w:p w:rsidR="001727EC" w:rsidRDefault="001727EC" w:rsidP="001727EC">
      <w:pPr>
        <w:pStyle w:val="ab"/>
        <w:spacing w:before="75" w:beforeAutospacing="0" w:after="75" w:afterAutospacing="0"/>
        <w:jc w:val="both"/>
        <w:rPr>
          <w:iCs/>
          <w:szCs w:val="20"/>
          <w:shd w:val="clear" w:color="auto" w:fill="FFFFFF"/>
        </w:rPr>
      </w:pPr>
      <w:r w:rsidRPr="00D86153">
        <w:rPr>
          <w:iCs/>
          <w:szCs w:val="20"/>
          <w:shd w:val="clear" w:color="auto" w:fill="FFFFFF"/>
        </w:rPr>
        <w:t>2.1.5. Образовательная область «Художественно – эстетическое развитие»</w:t>
      </w:r>
    </w:p>
    <w:p w:rsidR="001727EC" w:rsidRDefault="001727EC" w:rsidP="001727EC">
      <w:pPr>
        <w:pStyle w:val="ab"/>
        <w:spacing w:before="75" w:beforeAutospacing="0" w:after="75" w:afterAutospacing="0"/>
        <w:jc w:val="both"/>
        <w:rPr>
          <w:iCs/>
          <w:szCs w:val="20"/>
          <w:shd w:val="clear" w:color="auto" w:fill="FFFFFF"/>
        </w:rPr>
      </w:pPr>
      <w:r>
        <w:rPr>
          <w:iCs/>
          <w:szCs w:val="20"/>
          <w:shd w:val="clear" w:color="auto" w:fill="FFFFFF"/>
        </w:rPr>
        <w:t>2.2</w:t>
      </w:r>
      <w:r w:rsidRPr="00D86153">
        <w:rPr>
          <w:iCs/>
          <w:szCs w:val="20"/>
          <w:shd w:val="clear" w:color="auto" w:fill="FFFFFF"/>
        </w:rPr>
        <w:t xml:space="preserve"> Комплексно-тематическое планирование</w:t>
      </w:r>
    </w:p>
    <w:p w:rsidR="001727EC" w:rsidRDefault="001727EC" w:rsidP="001727EC">
      <w:pPr>
        <w:pStyle w:val="ab"/>
        <w:spacing w:before="75" w:beforeAutospacing="0" w:after="75" w:afterAutospacing="0"/>
        <w:jc w:val="both"/>
        <w:rPr>
          <w:iCs/>
          <w:szCs w:val="20"/>
          <w:shd w:val="clear" w:color="auto" w:fill="FFFFFF"/>
        </w:rPr>
      </w:pPr>
      <w:r>
        <w:rPr>
          <w:iCs/>
          <w:szCs w:val="20"/>
          <w:shd w:val="clear" w:color="auto" w:fill="FFFFFF"/>
        </w:rPr>
        <w:t>2.3</w:t>
      </w:r>
      <w:r w:rsidRPr="00991D5E">
        <w:rPr>
          <w:iCs/>
          <w:szCs w:val="20"/>
          <w:shd w:val="clear" w:color="auto" w:fill="FFFFFF"/>
        </w:rPr>
        <w:t xml:space="preserve"> Перспективное планирование</w:t>
      </w:r>
    </w:p>
    <w:p w:rsidR="001727EC" w:rsidRPr="00D86153" w:rsidRDefault="001727EC" w:rsidP="001727EC">
      <w:pPr>
        <w:pStyle w:val="ab"/>
        <w:spacing w:before="75" w:beforeAutospacing="0" w:after="75" w:afterAutospacing="0"/>
        <w:jc w:val="both"/>
        <w:rPr>
          <w:iCs/>
          <w:szCs w:val="20"/>
          <w:shd w:val="clear" w:color="auto" w:fill="FFFFFF"/>
        </w:rPr>
      </w:pPr>
      <w:r w:rsidRPr="00991D5E">
        <w:rPr>
          <w:iCs/>
          <w:szCs w:val="20"/>
          <w:shd w:val="clear" w:color="auto" w:fill="FFFFFF"/>
        </w:rPr>
        <w:t>2.</w:t>
      </w:r>
      <w:r>
        <w:rPr>
          <w:iCs/>
          <w:szCs w:val="20"/>
          <w:shd w:val="clear" w:color="auto" w:fill="FFFFFF"/>
        </w:rPr>
        <w:t>4</w:t>
      </w:r>
      <w:r w:rsidRPr="00991D5E">
        <w:rPr>
          <w:iCs/>
          <w:szCs w:val="20"/>
          <w:shd w:val="clear" w:color="auto" w:fill="FFFFFF"/>
        </w:rPr>
        <w:t xml:space="preserve">  Взаимодействие с семьями воспитанников</w:t>
      </w:r>
    </w:p>
    <w:p w:rsidR="001727EC" w:rsidRPr="00F1050C" w:rsidRDefault="001727EC" w:rsidP="001727EC">
      <w:pPr>
        <w:pStyle w:val="ab"/>
        <w:spacing w:before="75" w:beforeAutospacing="0" w:after="75" w:afterAutospacing="0"/>
        <w:jc w:val="both"/>
        <w:rPr>
          <w:szCs w:val="20"/>
        </w:rPr>
      </w:pPr>
      <w:r w:rsidRPr="00F1050C">
        <w:rPr>
          <w:iCs/>
          <w:szCs w:val="20"/>
          <w:shd w:val="clear" w:color="auto" w:fill="FFFFFF"/>
        </w:rPr>
        <w:t>3. Организационный раздел</w:t>
      </w:r>
    </w:p>
    <w:p w:rsidR="001727EC" w:rsidRPr="00E916E1" w:rsidRDefault="001727EC" w:rsidP="001727EC">
      <w:pPr>
        <w:pStyle w:val="ab"/>
        <w:spacing w:before="75" w:beforeAutospacing="0" w:after="75" w:afterAutospacing="0"/>
        <w:jc w:val="both"/>
        <w:rPr>
          <w:iCs/>
          <w:szCs w:val="20"/>
          <w:shd w:val="clear" w:color="auto" w:fill="FFFFFF"/>
        </w:rPr>
      </w:pPr>
      <w:r w:rsidRPr="00E916E1">
        <w:rPr>
          <w:iCs/>
          <w:szCs w:val="20"/>
          <w:shd w:val="clear" w:color="auto" w:fill="FFFFFF"/>
        </w:rPr>
        <w:t>3.1. Материально - техническое обеспечение</w:t>
      </w:r>
    </w:p>
    <w:p w:rsidR="001727EC" w:rsidRPr="00E916E1" w:rsidRDefault="001727EC" w:rsidP="001727EC">
      <w:pPr>
        <w:pStyle w:val="ab"/>
        <w:spacing w:before="75" w:beforeAutospacing="0" w:after="75" w:afterAutospacing="0"/>
        <w:jc w:val="both"/>
        <w:rPr>
          <w:iCs/>
          <w:szCs w:val="20"/>
          <w:shd w:val="clear" w:color="auto" w:fill="FFFFFF"/>
        </w:rPr>
      </w:pPr>
      <w:r w:rsidRPr="00E916E1">
        <w:rPr>
          <w:iCs/>
          <w:szCs w:val="20"/>
          <w:shd w:val="clear" w:color="auto" w:fill="FFFFFF"/>
        </w:rPr>
        <w:t xml:space="preserve">3.2. </w:t>
      </w:r>
      <w:r w:rsidRPr="00BE7057">
        <w:rPr>
          <w:iCs/>
          <w:szCs w:val="20"/>
          <w:shd w:val="clear" w:color="auto" w:fill="FFFFFF"/>
        </w:rPr>
        <w:t>Прог</w:t>
      </w:r>
      <w:r>
        <w:rPr>
          <w:iCs/>
          <w:szCs w:val="20"/>
          <w:shd w:val="clear" w:color="auto" w:fill="FFFFFF"/>
        </w:rPr>
        <w:t>раммно-методическое обеспечение</w:t>
      </w:r>
    </w:p>
    <w:p w:rsidR="001727EC" w:rsidRPr="00E916E1" w:rsidRDefault="001727EC" w:rsidP="001727EC">
      <w:pPr>
        <w:pStyle w:val="ab"/>
        <w:spacing w:before="75" w:beforeAutospacing="0" w:after="75" w:afterAutospacing="0"/>
        <w:jc w:val="both"/>
        <w:rPr>
          <w:szCs w:val="20"/>
        </w:rPr>
      </w:pPr>
      <w:r w:rsidRPr="00E916E1">
        <w:rPr>
          <w:iCs/>
          <w:szCs w:val="20"/>
          <w:shd w:val="clear" w:color="auto" w:fill="FFFFFF"/>
        </w:rPr>
        <w:t>3.3. Развивающая предметно-пространственная среда</w:t>
      </w:r>
    </w:p>
    <w:p w:rsidR="001727EC" w:rsidRDefault="001727EC" w:rsidP="001727EC">
      <w:pPr>
        <w:pStyle w:val="ab"/>
        <w:spacing w:before="75" w:beforeAutospacing="0" w:after="75" w:afterAutospacing="0"/>
        <w:jc w:val="both"/>
        <w:rPr>
          <w:iCs/>
          <w:szCs w:val="20"/>
          <w:shd w:val="clear" w:color="auto" w:fill="FFFFFF"/>
        </w:rPr>
      </w:pPr>
      <w:r w:rsidRPr="00E916E1">
        <w:rPr>
          <w:iCs/>
          <w:szCs w:val="20"/>
          <w:shd w:val="clear" w:color="auto" w:fill="FFFFFF"/>
        </w:rPr>
        <w:lastRenderedPageBreak/>
        <w:t>3.4. Режим дня</w:t>
      </w:r>
      <w:r>
        <w:rPr>
          <w:iCs/>
          <w:szCs w:val="20"/>
          <w:shd w:val="clear" w:color="auto" w:fill="FFFFFF"/>
        </w:rPr>
        <w:t xml:space="preserve"> на холодный и теплый период времени года</w:t>
      </w:r>
    </w:p>
    <w:p w:rsidR="001727EC" w:rsidRDefault="001727EC" w:rsidP="001727EC">
      <w:pPr>
        <w:pStyle w:val="ab"/>
        <w:spacing w:before="75" w:beforeAutospacing="0" w:after="75" w:afterAutospacing="0"/>
        <w:jc w:val="both"/>
        <w:rPr>
          <w:iCs/>
          <w:szCs w:val="20"/>
          <w:shd w:val="clear" w:color="auto" w:fill="FFFFFF"/>
        </w:rPr>
      </w:pPr>
      <w:r>
        <w:rPr>
          <w:iCs/>
          <w:szCs w:val="20"/>
          <w:shd w:val="clear" w:color="auto" w:fill="FFFFFF"/>
        </w:rPr>
        <w:t xml:space="preserve">3.5. Расписание организованной образовательной деятельности </w:t>
      </w:r>
    </w:p>
    <w:p w:rsidR="001727EC" w:rsidRPr="00E916E1" w:rsidRDefault="001727EC" w:rsidP="001727EC">
      <w:pPr>
        <w:pStyle w:val="ab"/>
        <w:spacing w:before="75" w:beforeAutospacing="0" w:after="75" w:afterAutospacing="0"/>
        <w:jc w:val="both"/>
        <w:rPr>
          <w:szCs w:val="20"/>
        </w:rPr>
      </w:pPr>
      <w:r>
        <w:rPr>
          <w:iCs/>
          <w:szCs w:val="20"/>
          <w:shd w:val="clear" w:color="auto" w:fill="FFFFFF"/>
        </w:rPr>
        <w:t>3.5</w:t>
      </w:r>
      <w:r w:rsidRPr="00E916E1">
        <w:rPr>
          <w:iCs/>
          <w:szCs w:val="20"/>
          <w:shd w:val="clear" w:color="auto" w:fill="FFFFFF"/>
        </w:rPr>
        <w:t>. Особенности традиционных событий, праздников, мероприятий</w:t>
      </w:r>
    </w:p>
    <w:p w:rsidR="001727EC" w:rsidRPr="00E916E1" w:rsidRDefault="001727EC" w:rsidP="001727EC">
      <w:pPr>
        <w:pStyle w:val="ab"/>
        <w:spacing w:before="75" w:beforeAutospacing="0" w:after="75" w:afterAutospacing="0"/>
        <w:jc w:val="both"/>
        <w:rPr>
          <w:szCs w:val="20"/>
        </w:rPr>
      </w:pPr>
      <w:r>
        <w:rPr>
          <w:iCs/>
          <w:szCs w:val="20"/>
          <w:shd w:val="clear" w:color="auto" w:fill="FFFFFF"/>
        </w:rPr>
        <w:t xml:space="preserve">4. </w:t>
      </w:r>
      <w:r w:rsidRPr="00E916E1">
        <w:rPr>
          <w:iCs/>
          <w:szCs w:val="20"/>
          <w:shd w:val="clear" w:color="auto" w:fill="FFFFFF"/>
        </w:rPr>
        <w:t>Список литературы</w:t>
      </w:r>
      <w:r>
        <w:rPr>
          <w:iCs/>
          <w:szCs w:val="20"/>
          <w:shd w:val="clear" w:color="auto" w:fill="FFFFFF"/>
        </w:rPr>
        <w:t>.</w:t>
      </w:r>
      <w:r w:rsidRPr="00E916E1">
        <w:rPr>
          <w:iCs/>
          <w:szCs w:val="20"/>
          <w:shd w:val="clear" w:color="auto" w:fill="FFFFFF"/>
        </w:rPr>
        <w:t xml:space="preserve"> В данном разделе рабочей программы указывается использованная литература.</w:t>
      </w:r>
    </w:p>
    <w:p w:rsidR="001727EC" w:rsidRPr="008657D2" w:rsidRDefault="001727EC" w:rsidP="001727EC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</w:rPr>
      </w:pPr>
      <w:r w:rsidRPr="008657D2">
        <w:rPr>
          <w:rFonts w:ascii="Times New Roman" w:hAnsi="Times New Roman" w:cs="Times New Roman"/>
          <w:b/>
          <w:sz w:val="28"/>
        </w:rPr>
        <w:t>4. Требования к содержанию рабочей программы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Рабочая программа должна: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четко определять место, задачи образовательной области и вида деятельности;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реализовывать системный подход в отборе программного материала;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конкретно определить требования к уровню подготовки воспитанников;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рационально определить формы организации образовательного процесса с учетом специфики образовательной области и вида деятельности.</w:t>
      </w:r>
    </w:p>
    <w:p w:rsidR="001727EC" w:rsidRPr="008657D2" w:rsidRDefault="001727EC" w:rsidP="001727EC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</w:rPr>
      </w:pPr>
      <w:r w:rsidRPr="008657D2">
        <w:rPr>
          <w:rFonts w:ascii="Times New Roman" w:hAnsi="Times New Roman" w:cs="Times New Roman"/>
          <w:b/>
          <w:sz w:val="28"/>
        </w:rPr>
        <w:t>5. Изменения и дополнения в рабочих учебных программах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5.1. Рабочая программа – документ, отражающий процесс развития </w:t>
      </w:r>
      <w:proofErr w:type="spellStart"/>
      <w:r>
        <w:rPr>
          <w:rFonts w:ascii="Times New Roman" w:hAnsi="Times New Roman" w:cs="Times New Roman"/>
          <w:sz w:val="24"/>
        </w:rPr>
        <w:t>образователного</w:t>
      </w:r>
      <w:proofErr w:type="spellEnd"/>
      <w:r>
        <w:rPr>
          <w:rFonts w:ascii="Times New Roman" w:hAnsi="Times New Roman" w:cs="Times New Roman"/>
          <w:sz w:val="24"/>
        </w:rPr>
        <w:t xml:space="preserve"> учреждения. Она может изменяться, но воспитанники, начавшие изучение образовательной деятельности или вида деятельности по рабочей программе конкретного года создания, должны завершать образовательную деятельность по данной программе на соответствующей ступени образования.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5.2. Основания для внесения изменений: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предложения педагогических работников по результатам работы в текущем году;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обновление списка литературы.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5.3. Дополнения и изменения в рабочей программе могут вноситься ежегодно перед началом нового учебного года. Изменения вносятся в рабочую программу в виде вкладыша «Дополнения к рабочей программе». При накоплении большого количества материала изменения в рабочей программе корректируются в соответствии с накопленным материалом.</w:t>
      </w:r>
    </w:p>
    <w:p w:rsidR="001727EC" w:rsidRPr="008657D2" w:rsidRDefault="001727EC" w:rsidP="001727EC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</w:rPr>
      </w:pPr>
      <w:r w:rsidRPr="008657D2">
        <w:rPr>
          <w:rFonts w:ascii="Times New Roman" w:hAnsi="Times New Roman" w:cs="Times New Roman"/>
          <w:b/>
          <w:sz w:val="28"/>
        </w:rPr>
        <w:t>6. Контроль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6.1. Ответственность за разработку и реализацию рабочей программы возлагается на воспитателей и специалистов МБДОУ.</w:t>
      </w:r>
    </w:p>
    <w:p w:rsidR="001727EC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6.2. Ответственность за полноту реализации рабочих программ возлагается на старшего воспитателя.</w:t>
      </w:r>
    </w:p>
    <w:p w:rsidR="001727EC" w:rsidRPr="008657D2" w:rsidRDefault="001727EC" w:rsidP="001727EC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</w:rPr>
      </w:pPr>
      <w:r w:rsidRPr="008657D2">
        <w:rPr>
          <w:rFonts w:ascii="Times New Roman" w:hAnsi="Times New Roman" w:cs="Times New Roman"/>
          <w:b/>
          <w:sz w:val="28"/>
        </w:rPr>
        <w:t>7. Хранение рабочих программ</w:t>
      </w:r>
    </w:p>
    <w:p w:rsidR="001727EC" w:rsidRPr="008657D2" w:rsidRDefault="001727EC" w:rsidP="001727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Рабочая программа хранится 3 года по истечении срока её действия.</w:t>
      </w:r>
    </w:p>
    <w:p w:rsidR="001727EC" w:rsidRDefault="001727E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p w:rsidR="001727EC" w:rsidRDefault="001727E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1727EC" w:rsidRDefault="001727E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06B2C" w:rsidRDefault="00406B2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A610A" w:rsidRDefault="000A610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A610A" w:rsidRDefault="000A610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A610A" w:rsidRDefault="000A610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0A610A" w:rsidRPr="000A610A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114" w:rsidRDefault="00C04114" w:rsidP="00442589">
      <w:pPr>
        <w:spacing w:after="0" w:line="240" w:lineRule="auto"/>
      </w:pPr>
      <w:r>
        <w:separator/>
      </w:r>
    </w:p>
  </w:endnote>
  <w:endnote w:type="continuationSeparator" w:id="0">
    <w:p w:rsidR="00C04114" w:rsidRDefault="00C04114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27EC">
          <w:rPr>
            <w:noProof/>
          </w:rPr>
          <w:t>3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114" w:rsidRDefault="00C04114" w:rsidP="00442589">
      <w:pPr>
        <w:spacing w:after="0" w:line="240" w:lineRule="auto"/>
      </w:pPr>
      <w:r>
        <w:separator/>
      </w:r>
    </w:p>
  </w:footnote>
  <w:footnote w:type="continuationSeparator" w:id="0">
    <w:p w:rsidR="00C04114" w:rsidRDefault="00C04114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DD4A994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2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4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7">
    <w:nsid w:val="116E51B9"/>
    <w:multiLevelType w:val="multilevel"/>
    <w:tmpl w:val="6D248EB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75" w:hanging="6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E5130C"/>
    <w:multiLevelType w:val="hybridMultilevel"/>
    <w:tmpl w:val="EA706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3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55269E"/>
    <w:multiLevelType w:val="hybridMultilevel"/>
    <w:tmpl w:val="4B0EE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62269E"/>
    <w:multiLevelType w:val="hybridMultilevel"/>
    <w:tmpl w:val="B862370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8">
    <w:nsid w:val="429A5203"/>
    <w:multiLevelType w:val="hybridMultilevel"/>
    <w:tmpl w:val="82EE5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0F877AD"/>
    <w:multiLevelType w:val="hybridMultilevel"/>
    <w:tmpl w:val="369C7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4">
    <w:nsid w:val="53E9523A"/>
    <w:multiLevelType w:val="multilevel"/>
    <w:tmpl w:val="7612E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26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FD33A7"/>
    <w:multiLevelType w:val="hybridMultilevel"/>
    <w:tmpl w:val="896EAF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30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67A572B4"/>
    <w:multiLevelType w:val="hybridMultilevel"/>
    <w:tmpl w:val="60B20F3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34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6D0745"/>
    <w:multiLevelType w:val="hybridMultilevel"/>
    <w:tmpl w:val="07B059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9C2E47"/>
    <w:multiLevelType w:val="hybridMultilevel"/>
    <w:tmpl w:val="1A2A310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9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5"/>
  </w:num>
  <w:num w:numId="3">
    <w:abstractNumId w:val="28"/>
  </w:num>
  <w:num w:numId="4">
    <w:abstractNumId w:val="35"/>
  </w:num>
  <w:num w:numId="5">
    <w:abstractNumId w:val="1"/>
  </w:num>
  <w:num w:numId="6">
    <w:abstractNumId w:val="19"/>
  </w:num>
  <w:num w:numId="7">
    <w:abstractNumId w:val="30"/>
  </w:num>
  <w:num w:numId="8">
    <w:abstractNumId w:val="34"/>
  </w:num>
  <w:num w:numId="9">
    <w:abstractNumId w:val="31"/>
  </w:num>
  <w:num w:numId="10">
    <w:abstractNumId w:val="20"/>
  </w:num>
  <w:num w:numId="11">
    <w:abstractNumId w:val="2"/>
  </w:num>
  <w:num w:numId="12">
    <w:abstractNumId w:val="32"/>
  </w:num>
  <w:num w:numId="13">
    <w:abstractNumId w:val="5"/>
  </w:num>
  <w:num w:numId="14">
    <w:abstractNumId w:val="11"/>
  </w:num>
  <w:num w:numId="15">
    <w:abstractNumId w:val="23"/>
  </w:num>
  <w:num w:numId="16">
    <w:abstractNumId w:val="29"/>
  </w:num>
  <w:num w:numId="17">
    <w:abstractNumId w:val="25"/>
  </w:num>
  <w:num w:numId="18">
    <w:abstractNumId w:val="6"/>
  </w:num>
  <w:num w:numId="19">
    <w:abstractNumId w:val="3"/>
  </w:num>
  <w:num w:numId="20">
    <w:abstractNumId w:val="8"/>
  </w:num>
  <w:num w:numId="21">
    <w:abstractNumId w:val="16"/>
  </w:num>
  <w:num w:numId="22">
    <w:abstractNumId w:val="26"/>
  </w:num>
  <w:num w:numId="23">
    <w:abstractNumId w:val="13"/>
  </w:num>
  <w:num w:numId="24">
    <w:abstractNumId w:val="22"/>
  </w:num>
  <w:num w:numId="25">
    <w:abstractNumId w:val="37"/>
  </w:num>
  <w:num w:numId="26">
    <w:abstractNumId w:val="4"/>
  </w:num>
  <w:num w:numId="27">
    <w:abstractNumId w:val="38"/>
  </w:num>
  <w:num w:numId="28">
    <w:abstractNumId w:val="18"/>
  </w:num>
  <w:num w:numId="29">
    <w:abstractNumId w:val="14"/>
  </w:num>
  <w:num w:numId="30">
    <w:abstractNumId w:val="39"/>
  </w:num>
  <w:num w:numId="31">
    <w:abstractNumId w:val="33"/>
  </w:num>
  <w:num w:numId="32">
    <w:abstractNumId w:val="12"/>
  </w:num>
  <w:num w:numId="33">
    <w:abstractNumId w:val="9"/>
  </w:num>
  <w:num w:numId="34">
    <w:abstractNumId w:val="24"/>
  </w:num>
  <w:num w:numId="35">
    <w:abstractNumId w:val="17"/>
  </w:num>
  <w:num w:numId="36">
    <w:abstractNumId w:val="7"/>
  </w:num>
  <w:num w:numId="37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38">
    <w:abstractNumId w:val="0"/>
    <w:lvlOverride w:ilvl="0">
      <w:lvl w:ilvl="0">
        <w:numFmt w:val="bullet"/>
        <w:lvlText w:val="-"/>
        <w:legacy w:legacy="1" w:legacySpace="0" w:legacyIndent="292"/>
        <w:lvlJc w:val="left"/>
        <w:rPr>
          <w:rFonts w:ascii="Times New Roman" w:hAnsi="Times New Roman" w:hint="default"/>
        </w:rPr>
      </w:lvl>
    </w:lvlOverride>
  </w:num>
  <w:num w:numId="39">
    <w:abstractNumId w:val="27"/>
  </w:num>
  <w:num w:numId="40">
    <w:abstractNumId w:val="21"/>
  </w:num>
  <w:num w:numId="41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15DA8"/>
    <w:rsid w:val="000319FF"/>
    <w:rsid w:val="00063A6A"/>
    <w:rsid w:val="00064137"/>
    <w:rsid w:val="00080537"/>
    <w:rsid w:val="000A610A"/>
    <w:rsid w:val="00110E72"/>
    <w:rsid w:val="00151EB8"/>
    <w:rsid w:val="00156825"/>
    <w:rsid w:val="001611DB"/>
    <w:rsid w:val="001727EC"/>
    <w:rsid w:val="001C0CAD"/>
    <w:rsid w:val="00200223"/>
    <w:rsid w:val="0022257E"/>
    <w:rsid w:val="00223002"/>
    <w:rsid w:val="00291AB2"/>
    <w:rsid w:val="00333C29"/>
    <w:rsid w:val="00406B2C"/>
    <w:rsid w:val="004074E7"/>
    <w:rsid w:val="00442589"/>
    <w:rsid w:val="004434C8"/>
    <w:rsid w:val="00450BDD"/>
    <w:rsid w:val="00484D32"/>
    <w:rsid w:val="004938DE"/>
    <w:rsid w:val="0050091D"/>
    <w:rsid w:val="0050607A"/>
    <w:rsid w:val="005470D7"/>
    <w:rsid w:val="005B04E7"/>
    <w:rsid w:val="005D06BF"/>
    <w:rsid w:val="005D7CE9"/>
    <w:rsid w:val="00632B23"/>
    <w:rsid w:val="00654285"/>
    <w:rsid w:val="00657C4C"/>
    <w:rsid w:val="0066074D"/>
    <w:rsid w:val="0068083F"/>
    <w:rsid w:val="006829CE"/>
    <w:rsid w:val="00687E75"/>
    <w:rsid w:val="006B38A2"/>
    <w:rsid w:val="006C55B6"/>
    <w:rsid w:val="00734108"/>
    <w:rsid w:val="007448C2"/>
    <w:rsid w:val="00746089"/>
    <w:rsid w:val="007A3B12"/>
    <w:rsid w:val="007E24EB"/>
    <w:rsid w:val="007F469A"/>
    <w:rsid w:val="008006D3"/>
    <w:rsid w:val="008273BD"/>
    <w:rsid w:val="0086131D"/>
    <w:rsid w:val="0087017D"/>
    <w:rsid w:val="008772FD"/>
    <w:rsid w:val="00901CEC"/>
    <w:rsid w:val="0091512E"/>
    <w:rsid w:val="00947FEF"/>
    <w:rsid w:val="00970F7A"/>
    <w:rsid w:val="009A03CB"/>
    <w:rsid w:val="009E5ACD"/>
    <w:rsid w:val="00A32C6B"/>
    <w:rsid w:val="00A7126F"/>
    <w:rsid w:val="00AB7518"/>
    <w:rsid w:val="00AE428D"/>
    <w:rsid w:val="00AE5E35"/>
    <w:rsid w:val="00B02F22"/>
    <w:rsid w:val="00B10D25"/>
    <w:rsid w:val="00B23257"/>
    <w:rsid w:val="00C04114"/>
    <w:rsid w:val="00C23980"/>
    <w:rsid w:val="00C3591B"/>
    <w:rsid w:val="00CA0C10"/>
    <w:rsid w:val="00D82EF7"/>
    <w:rsid w:val="00DD7E4A"/>
    <w:rsid w:val="00DE7A03"/>
    <w:rsid w:val="00E2008D"/>
    <w:rsid w:val="00E53CE8"/>
    <w:rsid w:val="00E70BE0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a"/>
    <w:uiPriority w:val="39"/>
    <w:rsid w:val="00015DA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a"/>
    <w:uiPriority w:val="39"/>
    <w:rsid w:val="000A610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a"/>
    <w:uiPriority w:val="39"/>
    <w:rsid w:val="00015DA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a"/>
    <w:uiPriority w:val="39"/>
    <w:rsid w:val="000A610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34</cp:revision>
  <dcterms:created xsi:type="dcterms:W3CDTF">2018-11-18T17:51:00Z</dcterms:created>
  <dcterms:modified xsi:type="dcterms:W3CDTF">2018-11-18T19:04:00Z</dcterms:modified>
</cp:coreProperties>
</file>